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78C6" w14:textId="4A742481" w:rsidR="00DE53B7" w:rsidRPr="00A43495" w:rsidRDefault="00DE53B7" w:rsidP="00DE53B7">
      <w:pPr>
        <w:rPr>
          <w:rFonts w:ascii="Georgia" w:hAnsi="Georgia"/>
          <w:b/>
          <w:bCs/>
          <w:color w:val="2F5597"/>
        </w:rPr>
      </w:pPr>
      <w:r w:rsidRPr="00A43495">
        <w:rPr>
          <w:rFonts w:ascii="Georgia" w:hAnsi="Georgia"/>
          <w:b/>
          <w:bCs/>
          <w:color w:val="2F5597"/>
        </w:rPr>
        <w:t>Strategizing to Reopen: Suggestions and Needed Actions</w:t>
      </w:r>
      <w:r w:rsidR="00BD0B92" w:rsidRPr="00A43495">
        <w:rPr>
          <w:rFonts w:ascii="Georgia" w:hAnsi="Georgia"/>
          <w:b/>
          <w:bCs/>
          <w:color w:val="2F5597"/>
        </w:rPr>
        <w:t xml:space="preserve"> from your Billing Partners at Doctors’ Choice Medical Services, Rockville, MD.</w:t>
      </w:r>
    </w:p>
    <w:p w14:paraId="2492D6DF" w14:textId="77777777" w:rsidR="00DE53B7" w:rsidRPr="00A43495" w:rsidRDefault="00DE53B7" w:rsidP="00DE53B7">
      <w:pPr>
        <w:rPr>
          <w:rFonts w:ascii="Georgia" w:hAnsi="Georgia"/>
          <w:b/>
          <w:bCs/>
          <w:color w:val="2F5597"/>
        </w:rPr>
      </w:pPr>
    </w:p>
    <w:p w14:paraId="2122E4F7" w14:textId="77777777" w:rsidR="00DE53B7" w:rsidRDefault="00DE53B7" w:rsidP="00DE53B7">
      <w:pPr>
        <w:rPr>
          <w:rFonts w:ascii="Georgia" w:hAnsi="Georgia"/>
          <w:color w:val="2F5597"/>
        </w:rPr>
      </w:pPr>
    </w:p>
    <w:p w14:paraId="3330697E" w14:textId="3049FAAF" w:rsidR="00DE53B7" w:rsidRDefault="00DE53B7" w:rsidP="00DE53B7">
      <w:pPr>
        <w:rPr>
          <w:rFonts w:ascii="Georgia" w:hAnsi="Georgia"/>
          <w:color w:val="2F5597"/>
        </w:rPr>
      </w:pPr>
      <w:r>
        <w:rPr>
          <w:rFonts w:ascii="Georgia" w:hAnsi="Georgia"/>
          <w:color w:val="2F5597"/>
        </w:rPr>
        <w:t>Dear Physicians and Members of MCMS</w:t>
      </w:r>
    </w:p>
    <w:p w14:paraId="634BE2B5" w14:textId="77777777" w:rsidR="00DE53B7" w:rsidRDefault="00DE53B7" w:rsidP="00DE53B7">
      <w:pPr>
        <w:rPr>
          <w:rFonts w:ascii="Georgia" w:hAnsi="Georgia"/>
          <w:color w:val="2F5597"/>
        </w:rPr>
      </w:pPr>
    </w:p>
    <w:p w14:paraId="4CB744AC" w14:textId="5CA2C848" w:rsidR="00DE53B7" w:rsidRDefault="00DE53B7" w:rsidP="00DE53B7">
      <w:pPr>
        <w:rPr>
          <w:rFonts w:ascii="Georgia" w:hAnsi="Georgia"/>
          <w:color w:val="2F5597"/>
        </w:rPr>
      </w:pPr>
      <w:r>
        <w:rPr>
          <w:rFonts w:ascii="Georgia" w:hAnsi="Georgia"/>
          <w:color w:val="2F5597"/>
        </w:rPr>
        <w:t xml:space="preserve">The following is a list of suggestions we would like you to </w:t>
      </w:r>
      <w:r w:rsidR="00C852FB">
        <w:rPr>
          <w:rFonts w:ascii="Georgia" w:hAnsi="Georgia"/>
          <w:color w:val="2F5597"/>
        </w:rPr>
        <w:t xml:space="preserve">consider as you begin the process of </w:t>
      </w:r>
      <w:r>
        <w:rPr>
          <w:rFonts w:ascii="Georgia" w:hAnsi="Georgia"/>
          <w:color w:val="2F5597"/>
        </w:rPr>
        <w:t xml:space="preserve">reopening </w:t>
      </w:r>
      <w:r w:rsidR="00C852FB">
        <w:rPr>
          <w:rFonts w:ascii="Georgia" w:hAnsi="Georgia"/>
          <w:color w:val="2F5597"/>
        </w:rPr>
        <w:t>your practices</w:t>
      </w:r>
      <w:r>
        <w:rPr>
          <w:rFonts w:ascii="Georgia" w:hAnsi="Georgia"/>
          <w:color w:val="2F5597"/>
        </w:rPr>
        <w:t>. As your prime partners in the service of Revenue Cycle Management and Return on your Investments, Doctors’ Choice Medical Services, will continue to support your billing needs and act as advisor to systems and processes that impact your business.</w:t>
      </w:r>
    </w:p>
    <w:p w14:paraId="71453515" w14:textId="3A3E122F" w:rsidR="00DE53B7" w:rsidRDefault="00DE53B7" w:rsidP="00DE53B7">
      <w:pPr>
        <w:rPr>
          <w:rFonts w:ascii="Georgia" w:hAnsi="Georgia"/>
          <w:color w:val="2F5597"/>
        </w:rPr>
      </w:pPr>
      <w:r>
        <w:rPr>
          <w:rFonts w:ascii="Georgia" w:hAnsi="Georgia"/>
          <w:color w:val="2F5597"/>
        </w:rPr>
        <w:t>While going through the suggestions</w:t>
      </w:r>
      <w:r w:rsidR="00BD0B92">
        <w:rPr>
          <w:rFonts w:ascii="Georgia" w:hAnsi="Georgia"/>
          <w:color w:val="2F5597"/>
        </w:rPr>
        <w:t>,</w:t>
      </w:r>
      <w:r w:rsidR="005B3210">
        <w:rPr>
          <w:rFonts w:ascii="Georgia" w:hAnsi="Georgia"/>
          <w:color w:val="2F5597"/>
        </w:rPr>
        <w:t xml:space="preserve"> please use the attached grid as a</w:t>
      </w:r>
      <w:r w:rsidR="00C852FB">
        <w:rPr>
          <w:rFonts w:ascii="Georgia" w:hAnsi="Georgia"/>
          <w:color w:val="2F5597"/>
        </w:rPr>
        <w:t xml:space="preserve"> resource for your staff to reference as they do your billing, keeping in mind, that we have seen daily changes in the rules by payor.</w:t>
      </w:r>
      <w:r>
        <w:rPr>
          <w:rFonts w:ascii="Georgia" w:hAnsi="Georgia"/>
          <w:color w:val="2F5597"/>
        </w:rPr>
        <w:t xml:space="preserve"> </w:t>
      </w:r>
    </w:p>
    <w:p w14:paraId="07126616" w14:textId="77777777" w:rsidR="00DE53B7" w:rsidRDefault="00DE53B7" w:rsidP="00DE53B7">
      <w:pPr>
        <w:pStyle w:val="ListParagraph"/>
        <w:rPr>
          <w:rFonts w:ascii="Georgia" w:hAnsi="Georgia"/>
          <w:color w:val="2F5597"/>
        </w:rPr>
      </w:pPr>
    </w:p>
    <w:p w14:paraId="67E30C6B" w14:textId="77777777" w:rsidR="00DE53B7" w:rsidRDefault="00DE53B7" w:rsidP="00DE53B7">
      <w:pPr>
        <w:pStyle w:val="ListParagraph"/>
        <w:rPr>
          <w:rFonts w:ascii="Georgia" w:hAnsi="Georgia"/>
          <w:color w:val="2F5597"/>
        </w:rPr>
      </w:pPr>
    </w:p>
    <w:p w14:paraId="0C604814" w14:textId="77777777" w:rsidR="00DE53B7" w:rsidRPr="00CD5781" w:rsidRDefault="00DE53B7" w:rsidP="00DE53B7">
      <w:pPr>
        <w:pStyle w:val="ListParagraph"/>
        <w:numPr>
          <w:ilvl w:val="0"/>
          <w:numId w:val="1"/>
        </w:numPr>
        <w:rPr>
          <w:rFonts w:ascii="Georgia" w:eastAsia="Times New Roman" w:hAnsi="Georgia"/>
          <w:b/>
          <w:bCs/>
          <w:color w:val="2F5597"/>
          <w:sz w:val="24"/>
          <w:szCs w:val="24"/>
        </w:rPr>
      </w:pPr>
      <w:r w:rsidRPr="00CD5781">
        <w:rPr>
          <w:rFonts w:ascii="Georgia" w:eastAsia="Times New Roman" w:hAnsi="Georgia"/>
          <w:b/>
          <w:bCs/>
          <w:color w:val="2F5597"/>
          <w:sz w:val="24"/>
          <w:szCs w:val="24"/>
        </w:rPr>
        <w:t>Telehealth is here to stay!</w:t>
      </w:r>
    </w:p>
    <w:p w14:paraId="64B9ED9F" w14:textId="44685A93" w:rsidR="00DE53B7" w:rsidRPr="006B099E" w:rsidRDefault="00DE53B7" w:rsidP="005B3210">
      <w:pPr>
        <w:pStyle w:val="ListParagraph"/>
        <w:numPr>
          <w:ilvl w:val="0"/>
          <w:numId w:val="1"/>
        </w:numPr>
        <w:rPr>
          <w:rFonts w:ascii="Georgia" w:eastAsia="Times New Roman" w:hAnsi="Georgia"/>
          <w:color w:val="2F5597"/>
        </w:rPr>
      </w:pPr>
      <w:r w:rsidRPr="006B099E">
        <w:rPr>
          <w:rFonts w:ascii="Georgia" w:eastAsia="Times New Roman" w:hAnsi="Georgia"/>
          <w:b/>
          <w:bCs/>
          <w:color w:val="2F5597"/>
        </w:rPr>
        <w:t>How will you compete with companies</w:t>
      </w:r>
      <w:r>
        <w:rPr>
          <w:rFonts w:ascii="Georgia" w:eastAsia="Times New Roman" w:hAnsi="Georgia"/>
          <w:color w:val="2F5597"/>
        </w:rPr>
        <w:t xml:space="preserve"> that move to “virtual only” services- increased competition for medical practices</w:t>
      </w:r>
      <w:r w:rsidR="005B3210">
        <w:rPr>
          <w:rFonts w:ascii="Georgia" w:eastAsia="Times New Roman" w:hAnsi="Georgia"/>
          <w:color w:val="2F5597"/>
        </w:rPr>
        <w:t>?</w:t>
      </w:r>
      <w:r>
        <w:rPr>
          <w:rFonts w:ascii="Georgia" w:eastAsia="Times New Roman" w:hAnsi="Georgia"/>
          <w:color w:val="2F5597"/>
        </w:rPr>
        <w:t xml:space="preserve"> What can you do to maintain your edge? </w:t>
      </w:r>
      <w:r w:rsidRPr="006B099E">
        <w:rPr>
          <w:rFonts w:ascii="Georgia" w:eastAsia="Times New Roman" w:hAnsi="Georgia"/>
          <w:color w:val="2F5597"/>
        </w:rPr>
        <w:t>Consider having RN’s and PA’s provide ongoing virtual services only with expanded hours and services.</w:t>
      </w:r>
    </w:p>
    <w:p w14:paraId="4BDDDC1B" w14:textId="235510CE" w:rsidR="00DE53B7" w:rsidRPr="006B099E" w:rsidRDefault="00DE53B7" w:rsidP="005B3210">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We anticipate that payors will be extending</w:t>
      </w:r>
      <w:r>
        <w:rPr>
          <w:rFonts w:ascii="Georgia" w:eastAsia="Times New Roman" w:hAnsi="Georgia"/>
          <w:color w:val="2F5496"/>
        </w:rPr>
        <w:t xml:space="preserve"> their Telemedicine policies beyond June, but it</w:t>
      </w:r>
      <w:r w:rsidR="005B3210">
        <w:rPr>
          <w:rFonts w:ascii="Georgia" w:eastAsia="Times New Roman" w:hAnsi="Georgia"/>
          <w:color w:val="2F5496"/>
        </w:rPr>
        <w:t xml:space="preserve"> is</w:t>
      </w:r>
      <w:r>
        <w:rPr>
          <w:rFonts w:ascii="Georgia" w:eastAsia="Times New Roman" w:hAnsi="Georgia"/>
          <w:color w:val="2F5496"/>
        </w:rPr>
        <w:t xml:space="preserve"> important to monitor if there will be modifications to their policies.   </w:t>
      </w:r>
      <w:r w:rsidRPr="006B099E">
        <w:rPr>
          <w:rFonts w:ascii="Georgia" w:eastAsia="Times New Roman" w:hAnsi="Georgia"/>
          <w:color w:val="2F5496"/>
        </w:rPr>
        <w:t>Continue to provide virtual care whenever possible.</w:t>
      </w:r>
    </w:p>
    <w:p w14:paraId="1951CE81" w14:textId="58E414DC" w:rsidR="00DE53B7" w:rsidRPr="006B099E" w:rsidRDefault="00DE53B7" w:rsidP="005B3210">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Adjust schedule templates to allow</w:t>
      </w:r>
      <w:r>
        <w:rPr>
          <w:rFonts w:ascii="Georgia" w:eastAsia="Times New Roman" w:hAnsi="Georgia"/>
          <w:color w:val="2F5496"/>
        </w:rPr>
        <w:t xml:space="preserve"> new clinical protocols and varied appointment times for preventive vs. sick care: prioritizing older patients and patients with chronic illnesses in the mornings. </w:t>
      </w:r>
      <w:r w:rsidRPr="006B099E">
        <w:rPr>
          <w:rFonts w:ascii="Georgia" w:eastAsia="Times New Roman" w:hAnsi="Georgia"/>
          <w:color w:val="2F5496"/>
        </w:rPr>
        <w:t>Designate specific areas for sick patients</w:t>
      </w:r>
    </w:p>
    <w:p w14:paraId="726BE468" w14:textId="452CD4ED" w:rsidR="00DE53B7" w:rsidRDefault="00CD5B72" w:rsidP="00DE53B7">
      <w:pPr>
        <w:pStyle w:val="ListParagraph"/>
        <w:numPr>
          <w:ilvl w:val="0"/>
          <w:numId w:val="1"/>
        </w:numPr>
        <w:rPr>
          <w:rFonts w:ascii="Georgia" w:eastAsia="Times New Roman" w:hAnsi="Georgia"/>
          <w:color w:val="2F5496"/>
        </w:rPr>
      </w:pPr>
      <w:r>
        <w:rPr>
          <w:rFonts w:ascii="Georgia" w:eastAsia="Times New Roman" w:hAnsi="Georgia"/>
          <w:b/>
          <w:bCs/>
          <w:color w:val="2F5496"/>
        </w:rPr>
        <w:t>Continue r</w:t>
      </w:r>
      <w:r w:rsidR="00DE53B7" w:rsidRPr="005B3210">
        <w:rPr>
          <w:rFonts w:ascii="Georgia" w:eastAsia="Times New Roman" w:hAnsi="Georgia"/>
          <w:b/>
          <w:bCs/>
          <w:color w:val="2F5496"/>
        </w:rPr>
        <w:t>each</w:t>
      </w:r>
      <w:r>
        <w:rPr>
          <w:rFonts w:ascii="Georgia" w:eastAsia="Times New Roman" w:hAnsi="Georgia"/>
          <w:b/>
          <w:bCs/>
          <w:color w:val="2F5496"/>
        </w:rPr>
        <w:t>ing</w:t>
      </w:r>
      <w:r w:rsidR="009D4F60">
        <w:rPr>
          <w:rFonts w:ascii="Georgia" w:eastAsia="Times New Roman" w:hAnsi="Georgia"/>
          <w:b/>
          <w:bCs/>
          <w:color w:val="2F5496"/>
        </w:rPr>
        <w:t xml:space="preserve"> </w:t>
      </w:r>
      <w:r w:rsidR="00DE53B7" w:rsidRPr="005B3210">
        <w:rPr>
          <w:rFonts w:ascii="Georgia" w:eastAsia="Times New Roman" w:hAnsi="Georgia"/>
          <w:b/>
          <w:bCs/>
          <w:color w:val="2F5496"/>
        </w:rPr>
        <w:t>out to patients now to fill up your schedules</w:t>
      </w:r>
      <w:r w:rsidR="00DE53B7">
        <w:rPr>
          <w:rFonts w:ascii="Georgia" w:eastAsia="Times New Roman" w:hAnsi="Georgia"/>
          <w:color w:val="2F5496"/>
        </w:rPr>
        <w:t>- try proactively managing chronic conditions such as hypertension and diabetes.</w:t>
      </w:r>
    </w:p>
    <w:p w14:paraId="302656CE"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Educate staff on how to schedule</w:t>
      </w:r>
      <w:r>
        <w:rPr>
          <w:rFonts w:ascii="Georgia" w:eastAsia="Times New Roman" w:hAnsi="Georgia"/>
          <w:color w:val="2F5496"/>
        </w:rPr>
        <w:t xml:space="preserve"> in a way that creates a safe environment in waiting rooms</w:t>
      </w:r>
    </w:p>
    <w:p w14:paraId="49DCDB67"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Require masks</w:t>
      </w:r>
      <w:r>
        <w:rPr>
          <w:rFonts w:ascii="Georgia" w:eastAsia="Times New Roman" w:hAnsi="Georgia"/>
          <w:color w:val="2F5496"/>
        </w:rPr>
        <w:t xml:space="preserve"> be worn by all staff and patients</w:t>
      </w:r>
    </w:p>
    <w:p w14:paraId="38D9CB98"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Conduct Antibody</w:t>
      </w:r>
      <w:r>
        <w:rPr>
          <w:rFonts w:ascii="Georgia" w:eastAsia="Times New Roman" w:hAnsi="Georgia"/>
          <w:color w:val="2F5496"/>
        </w:rPr>
        <w:t xml:space="preserve"> Screening of Employees</w:t>
      </w:r>
    </w:p>
    <w:p w14:paraId="16646382"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Expand pre-operative testing</w:t>
      </w:r>
      <w:r>
        <w:rPr>
          <w:rFonts w:ascii="Georgia" w:eastAsia="Times New Roman" w:hAnsi="Georgia"/>
          <w:color w:val="2F5496"/>
        </w:rPr>
        <w:t xml:space="preserve"> to include testing for COVID </w:t>
      </w:r>
    </w:p>
    <w:p w14:paraId="244A2B2D"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Keep staff at the front desk at a minimum</w:t>
      </w:r>
      <w:r>
        <w:rPr>
          <w:rFonts w:ascii="Georgia" w:eastAsia="Times New Roman" w:hAnsi="Georgia"/>
          <w:color w:val="2F5496"/>
        </w:rPr>
        <w:t xml:space="preserve"> (move any non-essential employees to other areas of the office or allow remote work)</w:t>
      </w:r>
    </w:p>
    <w:p w14:paraId="4C67129F"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Install Plexiglass</w:t>
      </w:r>
      <w:r>
        <w:rPr>
          <w:rFonts w:ascii="Georgia" w:eastAsia="Times New Roman" w:hAnsi="Georgia"/>
          <w:color w:val="2F5496"/>
        </w:rPr>
        <w:t xml:space="preserve"> between front desk and patients</w:t>
      </w:r>
    </w:p>
    <w:p w14:paraId="29423D39"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Complete as much of the registration</w:t>
      </w:r>
      <w:r>
        <w:rPr>
          <w:rFonts w:ascii="Georgia" w:eastAsia="Times New Roman" w:hAnsi="Georgia"/>
          <w:color w:val="2F5496"/>
        </w:rPr>
        <w:t xml:space="preserve"> at the time the patient schedules the appointment (demographics and insurance policy info).  Consider using patient registration applications such as Phreesia/Simple Interact to automate registration, eligibility and collecting of copays on a tablet which can be disinfected between patients and minimize interaction between your staff and the patients.</w:t>
      </w:r>
    </w:p>
    <w:p w14:paraId="6D3376EA" w14:textId="77777777" w:rsidR="00DE53B7" w:rsidRDefault="00DE53B7" w:rsidP="00DE53B7">
      <w:pPr>
        <w:pStyle w:val="ListParagraph"/>
        <w:numPr>
          <w:ilvl w:val="0"/>
          <w:numId w:val="1"/>
        </w:numPr>
        <w:rPr>
          <w:rFonts w:ascii="Georgia" w:eastAsia="Times New Roman" w:hAnsi="Georgia"/>
          <w:color w:val="2F5496"/>
        </w:rPr>
      </w:pPr>
      <w:r w:rsidRPr="005B3210">
        <w:rPr>
          <w:rFonts w:ascii="Georgia" w:eastAsia="Times New Roman" w:hAnsi="Georgia"/>
          <w:b/>
          <w:bCs/>
          <w:color w:val="2F5496"/>
        </w:rPr>
        <w:t>Keep your infrastructure lean</w:t>
      </w:r>
      <w:r>
        <w:rPr>
          <w:rFonts w:ascii="Georgia" w:eastAsia="Times New Roman" w:hAnsi="Georgia"/>
          <w:color w:val="2F5496"/>
        </w:rPr>
        <w:t xml:space="preserve"> and consider outsourcing certain functions such as billing.  This way you will be able to manage overhead as this pandemic continues, without being concerned about generating income or furloughing employees.</w:t>
      </w:r>
    </w:p>
    <w:p w14:paraId="6A65EC96" w14:textId="77777777" w:rsidR="00DE53B7" w:rsidRDefault="00DE53B7" w:rsidP="00DE53B7">
      <w:pPr>
        <w:rPr>
          <w:rFonts w:ascii="Georgia" w:hAnsi="Georgia"/>
          <w:color w:val="2F5496"/>
        </w:rPr>
      </w:pPr>
    </w:p>
    <w:p w14:paraId="633220D0" w14:textId="77777777" w:rsidR="00DE53B7" w:rsidRPr="00263B9A" w:rsidRDefault="00DE53B7" w:rsidP="00DE53B7">
      <w:pPr>
        <w:rPr>
          <w:rFonts w:ascii="Georgia" w:hAnsi="Georgia"/>
          <w:b/>
          <w:bCs/>
          <w:color w:val="2F5496"/>
          <w:sz w:val="24"/>
          <w:szCs w:val="24"/>
        </w:rPr>
      </w:pPr>
      <w:r w:rsidRPr="00263B9A">
        <w:rPr>
          <w:rFonts w:ascii="Georgia" w:hAnsi="Georgia"/>
          <w:b/>
          <w:bCs/>
          <w:color w:val="2F5496"/>
          <w:sz w:val="24"/>
          <w:szCs w:val="24"/>
        </w:rPr>
        <w:t>To optimize revenues:</w:t>
      </w:r>
    </w:p>
    <w:p w14:paraId="1521C21A" w14:textId="77777777" w:rsidR="00DE53B7" w:rsidRDefault="00DE53B7" w:rsidP="00DE53B7">
      <w:pPr>
        <w:rPr>
          <w:rFonts w:ascii="Georgia" w:hAnsi="Georgia"/>
          <w:color w:val="2F5496"/>
        </w:rPr>
      </w:pPr>
    </w:p>
    <w:p w14:paraId="4B20208F" w14:textId="6F0064E1" w:rsidR="00DE53B7" w:rsidRDefault="00DE53B7" w:rsidP="00CD5B72">
      <w:pPr>
        <w:pStyle w:val="ListParagraph"/>
        <w:numPr>
          <w:ilvl w:val="0"/>
          <w:numId w:val="2"/>
        </w:numPr>
        <w:rPr>
          <w:rFonts w:ascii="Georgia" w:eastAsia="Times New Roman" w:hAnsi="Georgia"/>
          <w:color w:val="2F5496"/>
        </w:rPr>
      </w:pPr>
      <w:r>
        <w:rPr>
          <w:rFonts w:ascii="Georgia" w:eastAsia="Times New Roman" w:hAnsi="Georgia"/>
          <w:color w:val="2F5496"/>
        </w:rPr>
        <w:t>Make sure you are carefully monitoring Explanation of Benefits for down coding and partial reimbursements.</w:t>
      </w:r>
    </w:p>
    <w:p w14:paraId="2A8DE1DF" w14:textId="016391B8" w:rsidR="00DE53B7" w:rsidRDefault="00DE53B7" w:rsidP="00DE53B7">
      <w:pPr>
        <w:pStyle w:val="ListParagraph"/>
        <w:numPr>
          <w:ilvl w:val="0"/>
          <w:numId w:val="2"/>
        </w:numPr>
        <w:rPr>
          <w:rFonts w:ascii="Georgia" w:eastAsia="Times New Roman" w:hAnsi="Georgia"/>
          <w:color w:val="2F5496"/>
        </w:rPr>
      </w:pPr>
      <w:r>
        <w:rPr>
          <w:rFonts w:ascii="Georgia" w:eastAsia="Times New Roman" w:hAnsi="Georgia"/>
          <w:color w:val="2F5496"/>
        </w:rPr>
        <w:lastRenderedPageBreak/>
        <w:t xml:space="preserve">Make </w:t>
      </w:r>
      <w:r w:rsidR="003664A2">
        <w:rPr>
          <w:rFonts w:ascii="Georgia" w:eastAsia="Times New Roman" w:hAnsi="Georgia"/>
          <w:color w:val="2F5496"/>
        </w:rPr>
        <w:t>certain</w:t>
      </w:r>
      <w:r>
        <w:rPr>
          <w:rFonts w:ascii="Georgia" w:eastAsia="Times New Roman" w:hAnsi="Georgia"/>
          <w:color w:val="2F5496"/>
        </w:rPr>
        <w:t xml:space="preserve"> that your claims are being billed with the correct CPT codes (covered codes vary by payor), Place of Services and Modifiers to avoid denials, delayed payments and reduced reimbursements.  This means also making sure that your practice management systems are pulling the correct place of service by payor- or that someone is manually reviewing them before claims are transmitted.</w:t>
      </w:r>
    </w:p>
    <w:p w14:paraId="201EEC46" w14:textId="501B6947" w:rsidR="00DE53B7" w:rsidRDefault="00263B9A" w:rsidP="00DE53B7">
      <w:pPr>
        <w:pStyle w:val="ListParagraph"/>
        <w:numPr>
          <w:ilvl w:val="0"/>
          <w:numId w:val="2"/>
        </w:numPr>
        <w:rPr>
          <w:rFonts w:ascii="Georgia" w:eastAsia="Times New Roman" w:hAnsi="Georgia"/>
          <w:color w:val="2F5496"/>
        </w:rPr>
      </w:pPr>
      <w:r>
        <w:rPr>
          <w:rFonts w:ascii="Georgia" w:eastAsia="Times New Roman" w:hAnsi="Georgia"/>
          <w:color w:val="2F5496"/>
        </w:rPr>
        <w:t>Ensure</w:t>
      </w:r>
      <w:r w:rsidR="00DE53B7">
        <w:rPr>
          <w:rFonts w:ascii="Georgia" w:eastAsia="Times New Roman" w:hAnsi="Georgia"/>
          <w:color w:val="2F5496"/>
        </w:rPr>
        <w:t xml:space="preserve"> that billers stay informed weekly about payor changes such as covered services, place of services/modifiers or extension of telemedicine benefits.  This is an evolving process and we have seen numerous changes on a weekly basis.</w:t>
      </w:r>
    </w:p>
    <w:p w14:paraId="5D5AFF1D" w14:textId="77777777" w:rsidR="00DE53B7" w:rsidRDefault="00DE53B7" w:rsidP="00DE53B7">
      <w:pPr>
        <w:pStyle w:val="ListParagraph"/>
        <w:numPr>
          <w:ilvl w:val="0"/>
          <w:numId w:val="2"/>
        </w:numPr>
        <w:rPr>
          <w:rFonts w:ascii="Georgia" w:eastAsia="Times New Roman" w:hAnsi="Georgia"/>
          <w:color w:val="2F5496"/>
        </w:rPr>
      </w:pPr>
      <w:r>
        <w:rPr>
          <w:rFonts w:ascii="Georgia" w:eastAsia="Times New Roman" w:hAnsi="Georgia"/>
          <w:color w:val="2F5496"/>
        </w:rPr>
        <w:t>During this Pandemic, payers are required to reimburse the same fee schedules as a face-to-face visit.  Monitor this as we have seen several payors struggling to get this right: Especially Aetna, United and Cigna.</w:t>
      </w:r>
    </w:p>
    <w:p w14:paraId="06F9D288" w14:textId="77777777" w:rsidR="00DE53B7" w:rsidRDefault="00DE53B7" w:rsidP="00DE53B7">
      <w:pPr>
        <w:rPr>
          <w:rFonts w:ascii="Georgia" w:hAnsi="Georgia"/>
          <w:color w:val="2F5496"/>
        </w:rPr>
      </w:pPr>
    </w:p>
    <w:p w14:paraId="390E5A76" w14:textId="77777777" w:rsidR="00DE53B7" w:rsidRPr="009D4F60" w:rsidRDefault="00DE53B7" w:rsidP="00DE53B7">
      <w:pPr>
        <w:rPr>
          <w:rFonts w:ascii="Georgia" w:hAnsi="Georgia"/>
          <w:b/>
          <w:bCs/>
          <w:color w:val="2F5496"/>
          <w:sz w:val="24"/>
          <w:szCs w:val="24"/>
        </w:rPr>
      </w:pPr>
      <w:r w:rsidRPr="009D4F60">
        <w:rPr>
          <w:rFonts w:ascii="Georgia" w:hAnsi="Georgia"/>
          <w:b/>
          <w:bCs/>
          <w:color w:val="2F5496"/>
          <w:sz w:val="24"/>
          <w:szCs w:val="24"/>
        </w:rPr>
        <w:t>What can we expect to see in the future?</w:t>
      </w:r>
    </w:p>
    <w:p w14:paraId="31DC85D9" w14:textId="77777777" w:rsidR="00ED67A1" w:rsidRDefault="00ED67A1" w:rsidP="00ED67A1">
      <w:pPr>
        <w:pStyle w:val="ListParagraph"/>
        <w:rPr>
          <w:rFonts w:ascii="Georgia" w:eastAsia="Times New Roman" w:hAnsi="Georgia"/>
          <w:color w:val="2F5496"/>
        </w:rPr>
      </w:pPr>
    </w:p>
    <w:p w14:paraId="088D7EC6" w14:textId="79FBAB5B" w:rsidR="00DE53B7" w:rsidRDefault="00DE53B7" w:rsidP="00ED67A1">
      <w:pPr>
        <w:pStyle w:val="ListParagraph"/>
        <w:numPr>
          <w:ilvl w:val="0"/>
          <w:numId w:val="3"/>
        </w:numPr>
        <w:rPr>
          <w:rFonts w:ascii="Georgia" w:eastAsia="Times New Roman" w:hAnsi="Georgia"/>
          <w:color w:val="2F5496"/>
        </w:rPr>
      </w:pPr>
      <w:r>
        <w:rPr>
          <w:rFonts w:ascii="Georgia" w:eastAsia="Times New Roman" w:hAnsi="Georgia"/>
          <w:color w:val="2F5496"/>
        </w:rPr>
        <w:t>Capitation plans emerging</w:t>
      </w:r>
    </w:p>
    <w:p w14:paraId="37452A34" w14:textId="77777777" w:rsidR="00DE53B7" w:rsidRDefault="00DE53B7" w:rsidP="00DE53B7">
      <w:pPr>
        <w:pStyle w:val="ListParagraph"/>
        <w:numPr>
          <w:ilvl w:val="0"/>
          <w:numId w:val="3"/>
        </w:numPr>
        <w:rPr>
          <w:rFonts w:ascii="Georgia" w:eastAsia="Times New Roman" w:hAnsi="Georgia"/>
          <w:color w:val="2F5496"/>
        </w:rPr>
      </w:pPr>
      <w:r>
        <w:rPr>
          <w:rFonts w:ascii="Georgia" w:eastAsia="Times New Roman" w:hAnsi="Georgia"/>
          <w:color w:val="2F5496"/>
        </w:rPr>
        <w:t>Increase in Risk Contracting Models with payors</w:t>
      </w:r>
    </w:p>
    <w:p w14:paraId="7370D02C" w14:textId="77870DA2" w:rsidR="00DE53B7" w:rsidRDefault="00DE53B7" w:rsidP="00DE53B7">
      <w:pPr>
        <w:pStyle w:val="ListParagraph"/>
        <w:numPr>
          <w:ilvl w:val="0"/>
          <w:numId w:val="3"/>
        </w:numPr>
        <w:rPr>
          <w:rFonts w:ascii="Georgia" w:eastAsia="Times New Roman" w:hAnsi="Georgia"/>
          <w:color w:val="2F5496"/>
        </w:rPr>
      </w:pPr>
      <w:r>
        <w:rPr>
          <w:rFonts w:ascii="Georgia" w:eastAsia="Times New Roman" w:hAnsi="Georgia"/>
          <w:color w:val="2F5496"/>
        </w:rPr>
        <w:t>Telehealth probably w</w:t>
      </w:r>
      <w:r w:rsidR="009D4F60">
        <w:rPr>
          <w:rFonts w:ascii="Georgia" w:eastAsia="Times New Roman" w:hAnsi="Georgia"/>
          <w:color w:val="2F5496"/>
        </w:rPr>
        <w:t>ill not</w:t>
      </w:r>
      <w:r>
        <w:rPr>
          <w:rFonts w:ascii="Georgia" w:eastAsia="Times New Roman" w:hAnsi="Georgia"/>
          <w:color w:val="2F5496"/>
        </w:rPr>
        <w:t xml:space="preserve"> be reimbursed same as face to face visits</w:t>
      </w:r>
    </w:p>
    <w:p w14:paraId="49EF2C88" w14:textId="52717976" w:rsidR="00DE53B7" w:rsidRDefault="00DE53B7" w:rsidP="00DE53B7">
      <w:pPr>
        <w:pStyle w:val="ListParagraph"/>
        <w:numPr>
          <w:ilvl w:val="0"/>
          <w:numId w:val="3"/>
        </w:numPr>
        <w:rPr>
          <w:rFonts w:ascii="Georgia" w:eastAsia="Times New Roman" w:hAnsi="Georgia"/>
          <w:color w:val="2F5496"/>
        </w:rPr>
      </w:pPr>
      <w:r>
        <w:rPr>
          <w:rFonts w:ascii="Georgia" w:eastAsia="Times New Roman" w:hAnsi="Georgia"/>
          <w:color w:val="2F5496"/>
        </w:rPr>
        <w:t>Practices will learn how to become more efficient</w:t>
      </w:r>
      <w:r w:rsidR="00C852FB">
        <w:rPr>
          <w:rFonts w:ascii="Georgia" w:eastAsia="Times New Roman" w:hAnsi="Georgia"/>
          <w:color w:val="2F5496"/>
        </w:rPr>
        <w:t xml:space="preserve"> and lean</w:t>
      </w:r>
      <w:r w:rsidR="00BB3490">
        <w:rPr>
          <w:rFonts w:ascii="Georgia" w:eastAsia="Times New Roman" w:hAnsi="Georgia"/>
          <w:color w:val="2F5496"/>
        </w:rPr>
        <w:t xml:space="preserve"> with their operations</w:t>
      </w:r>
    </w:p>
    <w:p w14:paraId="0D628DE3" w14:textId="4B5A274E" w:rsidR="00BB3490" w:rsidRPr="00B836E0" w:rsidRDefault="00CD5B72" w:rsidP="00B836E0">
      <w:pPr>
        <w:pStyle w:val="ListParagraph"/>
        <w:numPr>
          <w:ilvl w:val="0"/>
          <w:numId w:val="3"/>
        </w:numPr>
        <w:rPr>
          <w:rFonts w:ascii="Georgia" w:eastAsia="Times New Roman" w:hAnsi="Georgia"/>
          <w:color w:val="2F5496"/>
        </w:rPr>
      </w:pPr>
      <w:r>
        <w:rPr>
          <w:rFonts w:ascii="Georgia" w:eastAsia="Times New Roman" w:hAnsi="Georgia"/>
          <w:color w:val="2F5496"/>
        </w:rPr>
        <w:t>Innovative ways to secure patient loyal</w:t>
      </w:r>
      <w:r w:rsidR="00C852FB">
        <w:rPr>
          <w:rFonts w:ascii="Georgia" w:eastAsia="Times New Roman" w:hAnsi="Georgia"/>
          <w:color w:val="2F5496"/>
        </w:rPr>
        <w:t>ty and enhancement of communication practice</w:t>
      </w:r>
      <w:r w:rsidR="00B836E0">
        <w:rPr>
          <w:rFonts w:ascii="Georgia" w:eastAsia="Times New Roman" w:hAnsi="Georgia"/>
          <w:color w:val="2F5496"/>
        </w:rPr>
        <w:t>s</w:t>
      </w:r>
    </w:p>
    <w:p w14:paraId="68F4E984" w14:textId="65386C47" w:rsidR="00CD5B72" w:rsidRDefault="00CD5B72" w:rsidP="00CD5B72">
      <w:pPr>
        <w:rPr>
          <w:rFonts w:ascii="Georgia" w:eastAsia="Times New Roman" w:hAnsi="Georgia"/>
          <w:color w:val="2F5496"/>
        </w:rPr>
      </w:pPr>
    </w:p>
    <w:p w14:paraId="409ED308" w14:textId="2812C1AF" w:rsidR="00CD5B72" w:rsidRDefault="00CD5B72" w:rsidP="00CD5B72">
      <w:pPr>
        <w:rPr>
          <w:rFonts w:ascii="Georgia" w:eastAsia="Times New Roman" w:hAnsi="Georgia"/>
          <w:color w:val="2F5496"/>
        </w:rPr>
      </w:pPr>
    </w:p>
    <w:p w14:paraId="3AD73C1F" w14:textId="66E89EBF" w:rsidR="00CD5B72" w:rsidRDefault="00CD5B72" w:rsidP="00CD5B72">
      <w:pPr>
        <w:rPr>
          <w:rFonts w:ascii="Georgia" w:eastAsia="Times New Roman" w:hAnsi="Georgia"/>
          <w:color w:val="2F5496"/>
        </w:rPr>
      </w:pPr>
      <w:r>
        <w:rPr>
          <w:rFonts w:ascii="Georgia" w:eastAsia="Times New Roman" w:hAnsi="Georgia"/>
          <w:color w:val="2F5496"/>
        </w:rPr>
        <w:t xml:space="preserve">To the above point </w:t>
      </w:r>
      <w:r w:rsidR="00ED67A1">
        <w:rPr>
          <w:rFonts w:ascii="Georgia" w:eastAsia="Times New Roman" w:hAnsi="Georgia"/>
          <w:color w:val="2F5496"/>
        </w:rPr>
        <w:t>E</w:t>
      </w:r>
      <w:r>
        <w:rPr>
          <w:rFonts w:ascii="Georgia" w:eastAsia="Times New Roman" w:hAnsi="Georgia"/>
          <w:color w:val="2F5496"/>
        </w:rPr>
        <w:t xml:space="preserve">, Communication will remain the priority in ensuring a robust practice of caring and information. The new ‘Normal’ of everyday business will depend on the efforts to </w:t>
      </w:r>
      <w:r w:rsidR="00934DE2">
        <w:rPr>
          <w:rFonts w:ascii="Georgia" w:eastAsia="Times New Roman" w:hAnsi="Georgia"/>
          <w:color w:val="2F5496"/>
        </w:rPr>
        <w:t>engage all patients on shared platforms of knowledge to build the trust and credibility of services provided. This will continue being the key action to demonstrate.</w:t>
      </w:r>
    </w:p>
    <w:p w14:paraId="051EF782" w14:textId="1009DBD8" w:rsidR="00C852FB" w:rsidRDefault="00C852FB" w:rsidP="00CD5B72">
      <w:pPr>
        <w:rPr>
          <w:rFonts w:ascii="Georgia" w:eastAsia="Times New Roman" w:hAnsi="Georgia"/>
          <w:color w:val="2F5496"/>
        </w:rPr>
      </w:pPr>
    </w:p>
    <w:p w14:paraId="6543A7FC" w14:textId="508155B4" w:rsidR="00C852FB" w:rsidRDefault="00C852FB" w:rsidP="00CD5B72">
      <w:pPr>
        <w:rPr>
          <w:rFonts w:ascii="Georgia" w:eastAsia="Times New Roman" w:hAnsi="Georgia"/>
          <w:color w:val="2F5496"/>
        </w:rPr>
      </w:pPr>
      <w:r>
        <w:rPr>
          <w:rFonts w:ascii="Georgia" w:eastAsia="Times New Roman" w:hAnsi="Georgia"/>
          <w:color w:val="2F5496"/>
        </w:rPr>
        <w:t>If you have any questions, please don’t hesitate to contact us</w:t>
      </w:r>
      <w:r w:rsidR="00BB3490">
        <w:rPr>
          <w:rFonts w:ascii="Georgia" w:eastAsia="Times New Roman" w:hAnsi="Georgia"/>
          <w:color w:val="2F5496"/>
        </w:rPr>
        <w:t xml:space="preserve">. </w:t>
      </w:r>
      <w:r>
        <w:rPr>
          <w:rFonts w:ascii="Georgia" w:eastAsia="Times New Roman" w:hAnsi="Georgia"/>
          <w:color w:val="2F5496"/>
        </w:rPr>
        <w:t xml:space="preserve"> We are here to support you!</w:t>
      </w:r>
    </w:p>
    <w:p w14:paraId="4F7D79D0" w14:textId="1BB6FC81" w:rsidR="00934DE2" w:rsidRDefault="00934DE2" w:rsidP="00CD5B72">
      <w:pPr>
        <w:rPr>
          <w:rFonts w:ascii="Georgia" w:eastAsia="Times New Roman" w:hAnsi="Georgia"/>
          <w:color w:val="2F5496"/>
        </w:rPr>
      </w:pPr>
    </w:p>
    <w:p w14:paraId="56018F78" w14:textId="39CB4BF3" w:rsidR="00934DE2" w:rsidRDefault="00934DE2" w:rsidP="00CD5B72">
      <w:pPr>
        <w:rPr>
          <w:rFonts w:ascii="Georgia" w:eastAsia="Times New Roman" w:hAnsi="Georgia"/>
          <w:color w:val="2F5496"/>
        </w:rPr>
      </w:pPr>
      <w:r>
        <w:rPr>
          <w:rFonts w:ascii="Georgia" w:eastAsia="Times New Roman" w:hAnsi="Georgia"/>
          <w:color w:val="2F5496"/>
        </w:rPr>
        <w:t>A salute to all our Physicians and Healthcare Heroes!</w:t>
      </w:r>
    </w:p>
    <w:p w14:paraId="1F462EE7" w14:textId="594BD31C" w:rsidR="00B836E0" w:rsidRDefault="00B836E0" w:rsidP="00B836E0">
      <w:pPr>
        <w:rPr>
          <w:color w:val="1F497D"/>
        </w:rPr>
      </w:pPr>
    </w:p>
    <w:p w14:paraId="02BC9DE2" w14:textId="77777777" w:rsidR="00B836E0" w:rsidRDefault="00B836E0" w:rsidP="00B836E0">
      <w:pPr>
        <w:rPr>
          <w:rFonts w:ascii="Georgia" w:hAnsi="Georgia"/>
          <w:b/>
          <w:bCs/>
          <w:color w:val="8064A2"/>
          <w:sz w:val="18"/>
          <w:szCs w:val="18"/>
        </w:rPr>
      </w:pPr>
    </w:p>
    <w:p w14:paraId="3DDBA718" w14:textId="584C8452" w:rsidR="00B836E0" w:rsidRDefault="00B836E0" w:rsidP="00B836E0">
      <w:pPr>
        <w:rPr>
          <w:rFonts w:ascii="Georgia" w:hAnsi="Georgia"/>
          <w:b/>
          <w:bCs/>
          <w:color w:val="8064A2"/>
          <w:sz w:val="18"/>
          <w:szCs w:val="18"/>
        </w:rPr>
      </w:pPr>
      <w:r>
        <w:rPr>
          <w:rFonts w:ascii="Georgia" w:hAnsi="Georgia"/>
          <w:b/>
          <w:bCs/>
          <w:color w:val="8064A2"/>
          <w:sz w:val="18"/>
          <w:szCs w:val="18"/>
        </w:rPr>
        <w:t>Visit us @</w:t>
      </w:r>
      <w:r>
        <w:rPr>
          <w:rFonts w:ascii="Georgia" w:hAnsi="Georgia"/>
          <w:b/>
          <w:bCs/>
          <w:color w:val="8064A2"/>
          <w:sz w:val="18"/>
          <w:szCs w:val="18"/>
        </w:rPr>
        <w:t> </w:t>
      </w:r>
      <w:hyperlink r:id="rId5" w:history="1">
        <w:r>
          <w:rPr>
            <w:rStyle w:val="Hyperlink"/>
            <w:rFonts w:ascii="Georgia" w:hAnsi="Georgia"/>
            <w:b/>
            <w:bCs/>
            <w:color w:val="0000FF"/>
            <w:sz w:val="18"/>
            <w:szCs w:val="18"/>
          </w:rPr>
          <w:t>www.doctorschoicemd.com</w:t>
        </w:r>
      </w:hyperlink>
    </w:p>
    <w:p w14:paraId="79425DFC" w14:textId="021C8676" w:rsidR="00B836E0" w:rsidRDefault="00B836E0" w:rsidP="00B836E0">
      <w:pPr>
        <w:rPr>
          <w:rFonts w:ascii="Georgia" w:hAnsi="Georgia"/>
          <w:b/>
          <w:bCs/>
          <w:color w:val="8064A2"/>
          <w:sz w:val="18"/>
          <w:szCs w:val="18"/>
        </w:rPr>
      </w:pPr>
    </w:p>
    <w:p w14:paraId="5DC35E60" w14:textId="039CA862" w:rsidR="00B836E0" w:rsidRDefault="00B836E0" w:rsidP="00B836E0">
      <w:pPr>
        <w:rPr>
          <w:rFonts w:ascii="Georgia" w:hAnsi="Georgia"/>
          <w:b/>
          <w:bCs/>
          <w:color w:val="8064A2"/>
          <w:sz w:val="18"/>
          <w:szCs w:val="18"/>
        </w:rPr>
      </w:pPr>
      <w:r>
        <w:rPr>
          <w:rFonts w:ascii="Georgia" w:hAnsi="Georgia"/>
          <w:b/>
          <w:bCs/>
          <w:color w:val="8064A2"/>
          <w:sz w:val="18"/>
          <w:szCs w:val="18"/>
        </w:rPr>
        <w:t>Info@doctorschoicemd.com</w:t>
      </w:r>
    </w:p>
    <w:p w14:paraId="35617109" w14:textId="7EEC453A" w:rsidR="00B836E0" w:rsidRDefault="00B836E0" w:rsidP="00B836E0">
      <w:pPr>
        <w:rPr>
          <w:rFonts w:ascii="Georgia" w:hAnsi="Georgia"/>
          <w:b/>
          <w:bCs/>
          <w:color w:val="8064A2"/>
          <w:sz w:val="18"/>
          <w:szCs w:val="18"/>
        </w:rPr>
      </w:pPr>
      <w:r>
        <w:rPr>
          <w:rFonts w:ascii="Georgia" w:hAnsi="Georgia"/>
          <w:b/>
          <w:bCs/>
          <w:color w:val="8064A2"/>
          <w:sz w:val="18"/>
          <w:szCs w:val="18"/>
        </w:rPr>
        <w:t>301-670-4250 Ext. 265</w:t>
      </w:r>
    </w:p>
    <w:p w14:paraId="268558A6" w14:textId="5FA34390" w:rsidR="00934DE2" w:rsidRDefault="00934DE2" w:rsidP="00CD5B72">
      <w:pPr>
        <w:rPr>
          <w:rFonts w:ascii="Georgia" w:eastAsia="Times New Roman" w:hAnsi="Georgia"/>
          <w:color w:val="2F5496"/>
        </w:rPr>
      </w:pPr>
    </w:p>
    <w:p w14:paraId="2FABF98C" w14:textId="77777777" w:rsidR="00B836E0" w:rsidRDefault="00B836E0" w:rsidP="00B836E0">
      <w:pPr>
        <w:rPr>
          <w:rFonts w:ascii="Georgia" w:hAnsi="Georgia"/>
          <w:b/>
          <w:bCs/>
          <w:color w:val="8064A2"/>
          <w:sz w:val="18"/>
          <w:szCs w:val="18"/>
        </w:rPr>
      </w:pPr>
      <w:r>
        <w:rPr>
          <w:rFonts w:ascii="Georgia" w:hAnsi="Georgia"/>
          <w:b/>
          <w:bCs/>
          <w:color w:val="8064A2"/>
          <w:sz w:val="18"/>
          <w:szCs w:val="18"/>
        </w:rPr>
        <w:t>9200 Corporate Blvd., Suite 120</w:t>
      </w:r>
    </w:p>
    <w:p w14:paraId="73914666" w14:textId="2BF45DD1" w:rsidR="00B836E0" w:rsidRDefault="00B836E0" w:rsidP="00B836E0">
      <w:pPr>
        <w:rPr>
          <w:rFonts w:ascii="Georgia" w:hAnsi="Georgia"/>
          <w:b/>
          <w:bCs/>
          <w:color w:val="8064A2"/>
          <w:sz w:val="18"/>
          <w:szCs w:val="18"/>
        </w:rPr>
      </w:pPr>
      <w:r>
        <w:rPr>
          <w:rFonts w:ascii="Georgia" w:hAnsi="Georgia"/>
          <w:b/>
          <w:bCs/>
          <w:color w:val="8064A2"/>
          <w:sz w:val="18"/>
          <w:szCs w:val="18"/>
        </w:rPr>
        <w:t>Rockville, Maryland 20850</w:t>
      </w:r>
    </w:p>
    <w:p w14:paraId="58BFE6D4" w14:textId="55072CEE" w:rsidR="00B836E0" w:rsidRDefault="00B836E0" w:rsidP="00B836E0">
      <w:pPr>
        <w:rPr>
          <w:rFonts w:ascii="Georgia" w:hAnsi="Georgia"/>
          <w:b/>
          <w:bCs/>
          <w:color w:val="8064A2"/>
          <w:sz w:val="18"/>
          <w:szCs w:val="18"/>
        </w:rPr>
      </w:pPr>
    </w:p>
    <w:p w14:paraId="0F537F1B" w14:textId="29522780" w:rsidR="00B836E0" w:rsidRDefault="00B836E0" w:rsidP="00B836E0">
      <w:pPr>
        <w:rPr>
          <w:rFonts w:ascii="Georgia" w:hAnsi="Georgia"/>
          <w:b/>
          <w:bCs/>
          <w:color w:val="8064A2"/>
          <w:sz w:val="18"/>
          <w:szCs w:val="18"/>
        </w:rPr>
      </w:pPr>
      <w:r>
        <w:rPr>
          <w:rFonts w:ascii="Georgia" w:hAnsi="Georgia"/>
          <w:b/>
          <w:bCs/>
          <w:color w:val="8064A2"/>
          <w:sz w:val="18"/>
          <w:szCs w:val="18"/>
        </w:rPr>
        <w:t>Samantha Akhtarzandi CEO/President</w:t>
      </w:r>
    </w:p>
    <w:p w14:paraId="4FC221CE" w14:textId="2D4AB5DD" w:rsidR="00B836E0" w:rsidRDefault="00B836E0" w:rsidP="00B836E0">
      <w:pPr>
        <w:rPr>
          <w:rFonts w:ascii="Georgia" w:hAnsi="Georgia"/>
          <w:b/>
          <w:bCs/>
          <w:color w:val="8064A2"/>
          <w:sz w:val="18"/>
          <w:szCs w:val="18"/>
        </w:rPr>
      </w:pPr>
      <w:r>
        <w:rPr>
          <w:rFonts w:ascii="Georgia" w:hAnsi="Georgia"/>
          <w:b/>
          <w:bCs/>
          <w:color w:val="8064A2"/>
          <w:sz w:val="18"/>
          <w:szCs w:val="18"/>
        </w:rPr>
        <w:t>Seema Azharuddin Director of Business Triage</w:t>
      </w:r>
    </w:p>
    <w:p w14:paraId="1563C5E7" w14:textId="77777777" w:rsidR="00B836E0" w:rsidRDefault="00B836E0" w:rsidP="00CD5B72">
      <w:pPr>
        <w:rPr>
          <w:rFonts w:ascii="Georgia" w:eastAsia="Times New Roman" w:hAnsi="Georgia"/>
          <w:color w:val="2F5496"/>
        </w:rPr>
      </w:pPr>
    </w:p>
    <w:p w14:paraId="06ED8F07" w14:textId="6294C54D" w:rsidR="00934DE2" w:rsidRDefault="00934DE2" w:rsidP="00CD5B72">
      <w:pPr>
        <w:rPr>
          <w:rFonts w:ascii="Georgia" w:eastAsia="Times New Roman" w:hAnsi="Georgia"/>
          <w:color w:val="2F5496"/>
        </w:rPr>
      </w:pPr>
    </w:p>
    <w:p w14:paraId="27FBDDA6" w14:textId="6EBBA8C9" w:rsidR="00ED67A1" w:rsidRDefault="00ED67A1"/>
    <w:sectPr w:rsidR="00ED6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E75"/>
    <w:multiLevelType w:val="hybridMultilevel"/>
    <w:tmpl w:val="8DD22230"/>
    <w:lvl w:ilvl="0" w:tplc="13E0BB82">
      <w:start w:val="1"/>
      <w:numFmt w:val="upperLetter"/>
      <w:lvlText w:val="%1."/>
      <w:lvlJc w:val="left"/>
      <w:pPr>
        <w:ind w:left="720" w:hanging="360"/>
      </w:pPr>
      <w:rPr>
        <w:rFonts w:ascii="Georgia" w:eastAsia="Times New Roman" w:hAnsi="Georgia"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D8F0ACC"/>
    <w:multiLevelType w:val="hybridMultilevel"/>
    <w:tmpl w:val="490485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98E07B3"/>
    <w:multiLevelType w:val="hybridMultilevel"/>
    <w:tmpl w:val="FA52E688"/>
    <w:lvl w:ilvl="0" w:tplc="AB5A36B4">
      <w:start w:val="1"/>
      <w:numFmt w:val="decimal"/>
      <w:lvlText w:val="%1."/>
      <w:lvlJc w:val="left"/>
      <w:pPr>
        <w:ind w:left="720" w:hanging="360"/>
      </w:pPr>
      <w:rPr>
        <w:rFonts w:ascii="Georgia" w:eastAsia="Times New Roman" w:hAnsi="Georgia"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B7"/>
    <w:rsid w:val="00263B9A"/>
    <w:rsid w:val="0034051D"/>
    <w:rsid w:val="003664A2"/>
    <w:rsid w:val="003C56DA"/>
    <w:rsid w:val="005B3210"/>
    <w:rsid w:val="006B099E"/>
    <w:rsid w:val="0074009C"/>
    <w:rsid w:val="00934DE2"/>
    <w:rsid w:val="009D4F60"/>
    <w:rsid w:val="00A43495"/>
    <w:rsid w:val="00B836E0"/>
    <w:rsid w:val="00BB3490"/>
    <w:rsid w:val="00BC45F5"/>
    <w:rsid w:val="00BD0B92"/>
    <w:rsid w:val="00C852FB"/>
    <w:rsid w:val="00CD5781"/>
    <w:rsid w:val="00CD5B72"/>
    <w:rsid w:val="00DE53B7"/>
    <w:rsid w:val="00ED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682"/>
  <w15:chartTrackingRefBased/>
  <w15:docId w15:val="{BA166533-E289-4209-8256-793B1637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B7"/>
    <w:pPr>
      <w:ind w:left="720"/>
    </w:pPr>
  </w:style>
  <w:style w:type="character" w:styleId="Hyperlink">
    <w:name w:val="Hyperlink"/>
    <w:basedOn w:val="DefaultParagraphFont"/>
    <w:uiPriority w:val="99"/>
    <w:unhideWhenUsed/>
    <w:rsid w:val="003664A2"/>
    <w:rPr>
      <w:color w:val="0563C1" w:themeColor="hyperlink"/>
      <w:u w:val="single"/>
    </w:rPr>
  </w:style>
  <w:style w:type="character" w:styleId="UnresolvedMention">
    <w:name w:val="Unresolved Mention"/>
    <w:basedOn w:val="DefaultParagraphFont"/>
    <w:uiPriority w:val="99"/>
    <w:semiHidden/>
    <w:unhideWhenUsed/>
    <w:rsid w:val="00366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2268">
      <w:bodyDiv w:val="1"/>
      <w:marLeft w:val="0"/>
      <w:marRight w:val="0"/>
      <w:marTop w:val="0"/>
      <w:marBottom w:val="0"/>
      <w:divBdr>
        <w:top w:val="none" w:sz="0" w:space="0" w:color="auto"/>
        <w:left w:val="none" w:sz="0" w:space="0" w:color="auto"/>
        <w:bottom w:val="none" w:sz="0" w:space="0" w:color="auto"/>
        <w:right w:val="none" w:sz="0" w:space="0" w:color="auto"/>
      </w:divBdr>
    </w:div>
    <w:div w:id="10362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torschoicem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Azharuddin</dc:creator>
  <cp:keywords/>
  <dc:description/>
  <cp:lastModifiedBy>Samantha Akhtarzandi</cp:lastModifiedBy>
  <cp:revision>5</cp:revision>
  <dcterms:created xsi:type="dcterms:W3CDTF">2020-05-04T17:58:00Z</dcterms:created>
  <dcterms:modified xsi:type="dcterms:W3CDTF">2020-05-04T18:21:00Z</dcterms:modified>
</cp:coreProperties>
</file>